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adjustRightInd w:val="0"/>
        <w:spacing w:beforeLines="50" w:after="0" w:line="640" w:lineRule="exact"/>
        <w:jc w:val="left"/>
        <w:rPr>
          <w:rFonts w:ascii="仿宋" w:hAnsi="仿宋" w:eastAsia="仿宋" w:cs="方正小标宋简体"/>
          <w:bCs w:val="0"/>
          <w:color w:val="000000"/>
          <w:sz w:val="32"/>
          <w:szCs w:val="32"/>
        </w:rPr>
      </w:pPr>
      <w:r>
        <w:rPr>
          <w:rFonts w:hint="eastAsia" w:ascii="仿宋" w:hAnsi="仿宋" w:eastAsia="仿宋" w:cs="方正小标宋简体"/>
          <w:bCs w:val="0"/>
          <w:color w:val="000000"/>
          <w:sz w:val="32"/>
          <w:szCs w:val="32"/>
        </w:rPr>
        <w:t>附件2</w:t>
      </w:r>
    </w:p>
    <w:p>
      <w:pPr>
        <w:pStyle w:val="2"/>
        <w:keepNext w:val="0"/>
        <w:keepLines w:val="0"/>
        <w:adjustRightInd w:val="0"/>
        <w:spacing w:beforeLines="50" w:after="0" w:line="640" w:lineRule="exact"/>
        <w:jc w:val="center"/>
        <w:rPr>
          <w:rFonts w:ascii="方正小标宋简体" w:hAnsi="方正小标宋简体" w:eastAsia="方正小标宋简体" w:cs="方正小标宋简体"/>
          <w:b w:val="0"/>
          <w:bCs w:val="0"/>
          <w:color w:val="000000"/>
        </w:rPr>
      </w:pPr>
    </w:p>
    <w:p>
      <w:pPr>
        <w:pStyle w:val="2"/>
        <w:keepNext w:val="0"/>
        <w:keepLines w:val="0"/>
        <w:adjustRightInd w:val="0"/>
        <w:spacing w:beforeLines="50" w:after="0" w:line="640" w:lineRule="exact"/>
        <w:jc w:val="center"/>
        <w:rPr>
          <w:rFonts w:ascii="方正小标宋简体" w:hAnsi="方正小标宋简体" w:eastAsia="方正小标宋简体" w:cs="方正小标宋简体"/>
          <w:b w:val="0"/>
          <w:bCs w:val="0"/>
          <w:color w:val="000000"/>
        </w:rPr>
      </w:pPr>
      <w:r>
        <w:rPr>
          <w:rFonts w:hint="eastAsia" w:ascii="方正小标宋简体" w:hAnsi="方正小标宋简体" w:eastAsia="方正小标宋简体" w:cs="方正小标宋简体"/>
          <w:b w:val="0"/>
          <w:bCs w:val="0"/>
          <w:color w:val="000000"/>
        </w:rPr>
        <w:t>国家粮食和物资储备局</w:t>
      </w:r>
    </w:p>
    <w:p>
      <w:pPr>
        <w:pStyle w:val="2"/>
        <w:keepNext w:val="0"/>
        <w:keepLines w:val="0"/>
        <w:adjustRightInd w:val="0"/>
        <w:spacing w:beforeLines="50" w:after="0" w:line="640" w:lineRule="exact"/>
        <w:jc w:val="center"/>
        <w:rPr>
          <w:rFonts w:ascii="方正小标宋简体" w:hAnsi="方正小标宋简体" w:eastAsia="方正小标宋简体" w:cs="方正小标宋简体"/>
          <w:b w:val="0"/>
          <w:bCs w:val="0"/>
          <w:color w:val="000000"/>
        </w:rPr>
      </w:pPr>
      <w:r>
        <w:rPr>
          <w:rFonts w:hint="eastAsia" w:ascii="方正小标宋简体" w:hAnsi="方正小标宋简体" w:eastAsia="方正小标宋简体" w:cs="方正小标宋简体"/>
          <w:b w:val="0"/>
          <w:bCs w:val="0"/>
          <w:color w:val="000000"/>
        </w:rPr>
        <w:t>“特约调研员”工作规则</w:t>
      </w:r>
    </w:p>
    <w:p>
      <w:pPr>
        <w:spacing w:line="640" w:lineRule="exact"/>
        <w:ind w:firstLine="720" w:firstLineChars="200"/>
        <w:rPr>
          <w:rFonts w:ascii="仿宋_GB2312" w:hAnsi="仿宋_GB2312" w:eastAsia="仿宋_GB2312" w:cs="仿宋_GB2312"/>
          <w:color w:val="000000"/>
          <w:kern w:val="0"/>
          <w:sz w:val="36"/>
          <w:szCs w:val="36"/>
        </w:rPr>
      </w:pP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为</w:t>
      </w:r>
      <w:r>
        <w:rPr>
          <w:rFonts w:hint="eastAsia" w:ascii="仿宋_GB2312" w:hAnsi="仿宋_GB2312" w:eastAsia="仿宋_GB2312" w:cs="仿宋_GB2312"/>
          <w:sz w:val="32"/>
          <w:szCs w:val="32"/>
        </w:rPr>
        <w:t>贯彻落实习近平总书记</w:t>
      </w:r>
      <w:r>
        <w:rPr>
          <w:rFonts w:hint="eastAsia" w:ascii="仿宋_GB2312" w:eastAsia="仿宋_GB2312"/>
          <w:kern w:val="0"/>
          <w:sz w:val="32"/>
          <w:szCs w:val="32"/>
        </w:rPr>
        <w:t>关于“要在全党大兴调查研究之风，推动党中央大政方针和决策部署在基层落地生根”的重要指示精神</w:t>
      </w:r>
      <w:r>
        <w:rPr>
          <w:rFonts w:hint="eastAsia" w:ascii="仿宋_GB2312" w:hAnsi="仿宋_GB2312" w:eastAsia="仿宋_GB2312" w:cs="仿宋_GB2312"/>
          <w:color w:val="000000"/>
          <w:kern w:val="0"/>
          <w:sz w:val="32"/>
          <w:szCs w:val="32"/>
        </w:rPr>
        <w:t>，开辟联系服务基层，收集民意、民智的“快速通道”，</w:t>
      </w:r>
      <w:r>
        <w:rPr>
          <w:rFonts w:hint="eastAsia" w:ascii="仿宋_GB2312" w:hAnsi="仿宋_GB2312" w:eastAsia="仿宋_GB2312" w:cs="仿宋_GB2312"/>
          <w:sz w:val="32"/>
          <w:szCs w:val="32"/>
        </w:rPr>
        <w:t>多听取来自基层的好想法和好建议，</w:t>
      </w:r>
      <w:r>
        <w:rPr>
          <w:rFonts w:hint="eastAsia" w:ascii="仿宋_GB2312" w:hAnsi="仿宋_GB2312" w:eastAsia="仿宋_GB2312" w:cs="仿宋_GB2312"/>
          <w:color w:val="000000"/>
          <w:kern w:val="0"/>
          <w:sz w:val="32"/>
          <w:szCs w:val="32"/>
        </w:rPr>
        <w:t>充分调动基层干部职工的积极性，发挥他们的聪明才智，同时不断巩固和扩大“深化改革、转型发展”大讨论活动已经取得的成果，</w:t>
      </w:r>
      <w:r>
        <w:rPr>
          <w:rFonts w:hint="eastAsia" w:ascii="仿宋_GB2312" w:hAnsi="仿宋_GB2312" w:eastAsia="仿宋_GB2312" w:cs="仿宋_GB2312"/>
          <w:sz w:val="32"/>
          <w:szCs w:val="32"/>
        </w:rPr>
        <w:t>国家粮食和物资储备局决定建立“特约调研员”制度，协助开展粮食和物资储备有关重点、热点问题调研和政策研究工作。为规范、有序、高效开展工作，特制定本工作规则。</w:t>
      </w:r>
    </w:p>
    <w:p>
      <w:pPr>
        <w:spacing w:line="640" w:lineRule="exact"/>
        <w:ind w:firstLine="640" w:firstLineChars="200"/>
        <w:rPr>
          <w:rFonts w:ascii="黑体" w:hAnsi="黑体" w:eastAsia="黑体" w:cs="Times New Roman"/>
          <w:color w:val="000000"/>
          <w:kern w:val="0"/>
          <w:sz w:val="32"/>
          <w:szCs w:val="32"/>
        </w:rPr>
      </w:pPr>
      <w:r>
        <w:rPr>
          <w:rFonts w:hint="eastAsia" w:ascii="黑体" w:hAnsi="黑体" w:eastAsia="黑体" w:cs="Times New Roman"/>
          <w:color w:val="000000"/>
          <w:kern w:val="0"/>
          <w:sz w:val="32"/>
          <w:szCs w:val="32"/>
        </w:rPr>
        <w:t>一</w:t>
      </w:r>
      <w:r>
        <w:rPr>
          <w:rFonts w:ascii="黑体" w:hAnsi="黑体" w:eastAsia="黑体" w:cs="Times New Roman"/>
          <w:color w:val="000000"/>
          <w:kern w:val="0"/>
          <w:sz w:val="32"/>
          <w:szCs w:val="32"/>
        </w:rPr>
        <w:t>、遴选</w:t>
      </w:r>
      <w:r>
        <w:rPr>
          <w:rFonts w:hint="eastAsia" w:ascii="黑体" w:hAnsi="黑体" w:eastAsia="黑体" w:cs="Times New Roman"/>
          <w:color w:val="000000"/>
          <w:kern w:val="0"/>
          <w:sz w:val="32"/>
          <w:szCs w:val="32"/>
        </w:rPr>
        <w:t>办法</w:t>
      </w:r>
    </w:p>
    <w:p>
      <w:pPr>
        <w:spacing w:line="640" w:lineRule="exact"/>
        <w:ind w:firstLine="640" w:firstLineChars="200"/>
        <w:rPr>
          <w:rFonts w:ascii="Times New Roman" w:hAnsi="Times New Roman" w:eastAsia="仿宋_GB2312" w:cs="Times New Roman"/>
          <w:sz w:val="32"/>
          <w:szCs w:val="32"/>
        </w:rPr>
      </w:pPr>
      <w:r>
        <w:rPr>
          <w:rFonts w:hint="eastAsia" w:ascii="黑体" w:hAnsi="黑体" w:eastAsia="黑体"/>
          <w:sz w:val="32"/>
          <w:szCs w:val="32"/>
        </w:rPr>
        <w:t xml:space="preserve">第一条  </w:t>
      </w:r>
      <w:r>
        <w:rPr>
          <w:rFonts w:hint="eastAsia" w:ascii="Times New Roman" w:hAnsi="Times New Roman" w:eastAsia="仿宋_GB2312" w:cs="Times New Roman"/>
          <w:sz w:val="32"/>
          <w:szCs w:val="32"/>
        </w:rPr>
        <w:t>遴选范围面向全国粮食行业和物资储备系统。特约调研员实行聘任制，应具备以下基本条件：</w:t>
      </w:r>
    </w:p>
    <w:p>
      <w:pPr>
        <w:spacing w:line="6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（一）带头贯彻落实习近平新时代中国特色社会主义思想，努力用马克思主义的立场、观点、方法分析和解决实际问题；</w:t>
      </w:r>
    </w:p>
    <w:p>
      <w:pPr>
        <w:spacing w:line="6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（二）工作扎实，责任心强，作风正派，公正廉洁；</w:t>
      </w:r>
    </w:p>
    <w:p>
      <w:pPr>
        <w:spacing w:line="6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熟悉</w:t>
      </w:r>
      <w:r>
        <w:rPr>
          <w:rFonts w:hint="eastAsia" w:ascii="Times New Roman" w:hAnsi="Times New Roman" w:eastAsia="仿宋_GB2312" w:cs="Times New Roman"/>
          <w:sz w:val="32"/>
          <w:szCs w:val="32"/>
        </w:rPr>
        <w:t>粮食和物资储备系统</w:t>
      </w:r>
      <w:r>
        <w:rPr>
          <w:rFonts w:ascii="Times New Roman" w:hAnsi="Times New Roman" w:eastAsia="仿宋_GB2312" w:cs="Times New Roman"/>
          <w:sz w:val="32"/>
          <w:szCs w:val="32"/>
        </w:rPr>
        <w:t>基层实情，具有</w:t>
      </w:r>
      <w:r>
        <w:rPr>
          <w:rFonts w:hint="eastAsia" w:ascii="Times New Roman" w:hAnsi="Times New Roman" w:eastAsia="仿宋_GB2312" w:cs="Times New Roman"/>
          <w:sz w:val="32"/>
          <w:szCs w:val="32"/>
        </w:rPr>
        <w:t>丰富的实践经验、较强的改革创新意识；</w:t>
      </w:r>
    </w:p>
    <w:p>
      <w:pPr>
        <w:spacing w:line="6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（四）具有较高政策水平、较强研究能力，热心投身粮食流通和物资储备事业。</w:t>
      </w:r>
    </w:p>
    <w:p>
      <w:pPr>
        <w:spacing w:line="64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color w:val="000000"/>
          <w:kern w:val="0"/>
          <w:sz w:val="32"/>
          <w:szCs w:val="32"/>
        </w:rPr>
        <w:t>第二条</w:t>
      </w:r>
      <w:r>
        <w:rPr>
          <w:rFonts w:hint="eastAsia" w:ascii="Times New Roman" w:hAnsi="Times New Roman" w:eastAsia="仿宋_GB2312" w:cs="Times New Roman"/>
          <w:sz w:val="32"/>
          <w:szCs w:val="32"/>
        </w:rPr>
        <w:t xml:space="preserve">  第一届特约调研员从国家粮食和物资储备局“深化改革、转型发展”大讨论活动办公室组织的研讨会、座谈会、征文建议等活动中产生。</w:t>
      </w:r>
    </w:p>
    <w:p>
      <w:pPr>
        <w:spacing w:line="6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下一届特约调研员由省级粮食部门、各储备物资管理局（办事处）、相关企业择优推荐，经有关部门审核聘用，不接受个人申请。</w:t>
      </w:r>
    </w:p>
    <w:p>
      <w:pPr>
        <w:spacing w:line="640" w:lineRule="exact"/>
        <w:ind w:firstLine="640" w:firstLineChars="200"/>
        <w:rPr>
          <w:rFonts w:ascii="黑体" w:hAnsi="黑体" w:eastAsia="黑体" w:cs="Times New Roman"/>
          <w:color w:val="000000"/>
          <w:kern w:val="0"/>
          <w:sz w:val="32"/>
          <w:szCs w:val="32"/>
        </w:rPr>
      </w:pPr>
      <w:r>
        <w:rPr>
          <w:rFonts w:hint="eastAsia" w:ascii="黑体" w:hAnsi="黑体" w:eastAsia="黑体" w:cs="Times New Roman"/>
          <w:color w:val="000000"/>
          <w:kern w:val="0"/>
          <w:sz w:val="32"/>
          <w:szCs w:val="32"/>
        </w:rPr>
        <w:t>二、主要任务</w:t>
      </w:r>
    </w:p>
    <w:p>
      <w:pPr>
        <w:spacing w:line="640" w:lineRule="exact"/>
        <w:ind w:firstLine="640" w:firstLineChars="200"/>
        <w:rPr>
          <w:rFonts w:ascii="Times New Roman" w:hAnsi="Times New Roman" w:eastAsia="仿宋_GB2312" w:cs="Times New Roman"/>
          <w:sz w:val="32"/>
          <w:szCs w:val="32"/>
        </w:rPr>
      </w:pPr>
      <w:r>
        <w:rPr>
          <w:rFonts w:hint="eastAsia" w:ascii="黑体" w:hAnsi="黑体" w:eastAsia="黑体"/>
          <w:color w:val="000000"/>
          <w:kern w:val="0"/>
          <w:sz w:val="32"/>
          <w:szCs w:val="32"/>
        </w:rPr>
        <w:t xml:space="preserve">第三条  </w:t>
      </w:r>
      <w:r>
        <w:rPr>
          <w:rFonts w:hint="eastAsia" w:ascii="Times New Roman" w:hAnsi="Times New Roman" w:eastAsia="仿宋_GB2312" w:cs="Times New Roman"/>
          <w:sz w:val="32"/>
          <w:szCs w:val="32"/>
        </w:rPr>
        <w:t>积极参与调研活动，每年至少提供一份关于粮食流通或物资储备等工作的调研报告，报告需围绕中心工作、紧扣安全形势，突出工作实践。</w:t>
      </w:r>
    </w:p>
    <w:p>
      <w:pPr>
        <w:spacing w:line="640" w:lineRule="exact"/>
        <w:ind w:firstLine="640" w:firstLineChars="200"/>
        <w:rPr>
          <w:rFonts w:ascii="Times New Roman" w:hAnsi="Times New Roman" w:eastAsia="仿宋_GB2312" w:cs="Times New Roman"/>
          <w:sz w:val="32"/>
          <w:szCs w:val="32"/>
        </w:rPr>
      </w:pPr>
      <w:r>
        <w:rPr>
          <w:rFonts w:hint="eastAsia" w:ascii="黑体" w:hAnsi="黑体" w:eastAsia="黑体"/>
          <w:color w:val="000000"/>
          <w:kern w:val="0"/>
          <w:sz w:val="32"/>
          <w:szCs w:val="32"/>
        </w:rPr>
        <w:t xml:space="preserve">第四条  </w:t>
      </w:r>
      <w:r>
        <w:rPr>
          <w:rFonts w:hint="eastAsia" w:ascii="Times New Roman" w:hAnsi="Times New Roman" w:eastAsia="仿宋_GB2312" w:cs="Times New Roman"/>
          <w:sz w:val="32"/>
          <w:szCs w:val="32"/>
        </w:rPr>
        <w:t>每年需以书面形式提供涉及粮食和物资储备安全的重要信息及相应政策建议，建议须注重针对性，体现时效性。</w:t>
      </w:r>
    </w:p>
    <w:p>
      <w:pPr>
        <w:spacing w:line="640" w:lineRule="exact"/>
        <w:ind w:firstLine="640" w:firstLineChars="200"/>
        <w:rPr>
          <w:rFonts w:ascii="Times New Roman" w:hAnsi="Times New Roman" w:eastAsia="仿宋_GB2312" w:cs="Times New Roman"/>
          <w:sz w:val="32"/>
          <w:szCs w:val="32"/>
        </w:rPr>
      </w:pPr>
      <w:r>
        <w:rPr>
          <w:rFonts w:hint="eastAsia" w:ascii="黑体" w:hAnsi="黑体" w:eastAsia="黑体"/>
          <w:color w:val="000000"/>
          <w:kern w:val="0"/>
          <w:sz w:val="32"/>
          <w:szCs w:val="32"/>
        </w:rPr>
        <w:t>第五条</w:t>
      </w:r>
      <w:r>
        <w:rPr>
          <w:rFonts w:hint="eastAsia" w:ascii="Times New Roman" w:hAnsi="Times New Roman" w:eastAsia="仿宋_GB2312" w:cs="Times New Roman"/>
          <w:sz w:val="32"/>
          <w:szCs w:val="32"/>
        </w:rPr>
        <w:t xml:space="preserve">  积极承担国家粮食和物资储备局委托的调研任务，严格按照课题研究委托书的相关要求完成调研。积极参与管理部门组织的课题研究工作，为课题调研提供方便条件。</w:t>
      </w:r>
    </w:p>
    <w:p>
      <w:pPr>
        <w:spacing w:line="640" w:lineRule="exact"/>
        <w:ind w:firstLine="640" w:firstLineChars="200"/>
        <w:rPr>
          <w:rFonts w:ascii="Times New Roman" w:hAnsi="Times New Roman" w:eastAsia="仿宋_GB2312" w:cs="Times New Roman"/>
          <w:sz w:val="32"/>
          <w:szCs w:val="32"/>
        </w:rPr>
      </w:pPr>
      <w:r>
        <w:rPr>
          <w:rFonts w:hint="eastAsia" w:ascii="黑体" w:hAnsi="黑体" w:eastAsia="黑体"/>
          <w:kern w:val="0"/>
          <w:sz w:val="32"/>
          <w:szCs w:val="32"/>
        </w:rPr>
        <w:t>第六条</w:t>
      </w:r>
      <w:r>
        <w:rPr>
          <w:rFonts w:hint="eastAsia" w:ascii="Times New Roman" w:hAnsi="Times New Roman" w:eastAsia="仿宋_GB2312" w:cs="Times New Roman"/>
          <w:sz w:val="32"/>
          <w:szCs w:val="32"/>
        </w:rPr>
        <w:t xml:space="preserve">  积极参加国家粮食和物资储备局组织召开的座谈会、方案论证会、咨询会等，为国家粮食和物资储备安全提供政策咨询及工作建议。</w:t>
      </w:r>
    </w:p>
    <w:p>
      <w:pPr>
        <w:spacing w:line="640" w:lineRule="exact"/>
        <w:ind w:firstLine="640" w:firstLineChars="200"/>
        <w:rPr>
          <w:rFonts w:ascii="Times New Roman" w:hAnsi="Times New Roman" w:eastAsia="仿宋_GB2312" w:cs="Times New Roman"/>
          <w:sz w:val="32"/>
          <w:szCs w:val="32"/>
        </w:rPr>
      </w:pPr>
      <w:r>
        <w:rPr>
          <w:rFonts w:hint="eastAsia" w:ascii="黑体" w:hAnsi="黑体" w:eastAsia="黑体"/>
          <w:color w:val="000000"/>
          <w:kern w:val="0"/>
          <w:sz w:val="32"/>
          <w:szCs w:val="32"/>
        </w:rPr>
        <w:t>第七条</w:t>
      </w:r>
      <w:r>
        <w:rPr>
          <w:rFonts w:hint="eastAsia" w:ascii="Times New Roman" w:hAnsi="Times New Roman" w:eastAsia="仿宋_GB2312" w:cs="Times New Roman"/>
          <w:sz w:val="32"/>
          <w:szCs w:val="32"/>
        </w:rPr>
        <w:t xml:space="preserve">  积极牵头申报国家粮食和物资储备局软科学课题。</w:t>
      </w:r>
    </w:p>
    <w:p>
      <w:pPr>
        <w:spacing w:line="640" w:lineRule="exact"/>
        <w:ind w:firstLine="640" w:firstLineChars="200"/>
        <w:rPr>
          <w:rFonts w:ascii="黑体" w:hAnsi="黑体" w:eastAsia="黑体" w:cs="Times New Roman"/>
          <w:color w:val="000000"/>
          <w:kern w:val="0"/>
          <w:sz w:val="32"/>
          <w:szCs w:val="32"/>
        </w:rPr>
      </w:pPr>
      <w:r>
        <w:rPr>
          <w:rFonts w:hint="eastAsia" w:ascii="黑体" w:hAnsi="黑体" w:eastAsia="黑体" w:cs="Times New Roman"/>
          <w:color w:val="000000"/>
          <w:kern w:val="0"/>
          <w:sz w:val="32"/>
          <w:szCs w:val="32"/>
        </w:rPr>
        <w:t>三、成果运用</w:t>
      </w:r>
    </w:p>
    <w:p>
      <w:pPr>
        <w:spacing w:line="64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color w:val="000000"/>
          <w:kern w:val="0"/>
          <w:sz w:val="32"/>
          <w:szCs w:val="32"/>
        </w:rPr>
        <w:t>第八条</w:t>
      </w:r>
      <w:r>
        <w:rPr>
          <w:rFonts w:hint="eastAsia" w:ascii="Times New Roman" w:hAnsi="Times New Roman" w:eastAsia="仿宋_GB2312" w:cs="Times New Roman"/>
          <w:sz w:val="32"/>
          <w:szCs w:val="32"/>
        </w:rPr>
        <w:t xml:space="preserve">  重视调研成果的运用，经摘编后及时呈报国家粮食和物资储备局领导及相关部门决策参考。</w:t>
      </w:r>
    </w:p>
    <w:p>
      <w:pPr>
        <w:spacing w:line="64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color w:val="000000"/>
          <w:kern w:val="0"/>
          <w:sz w:val="32"/>
          <w:szCs w:val="32"/>
        </w:rPr>
        <w:t>第九条</w:t>
      </w:r>
      <w:r>
        <w:rPr>
          <w:rFonts w:hint="eastAsia" w:ascii="Times New Roman" w:hAnsi="Times New Roman" w:eastAsia="仿宋_GB2312" w:cs="Times New Roman"/>
          <w:sz w:val="32"/>
          <w:szCs w:val="32"/>
        </w:rPr>
        <w:t xml:space="preserve">  优秀调研成果可在《中国粮食经济问题》《国家粮食安全政策参考》等刊物印发，报送机关领导和部门。</w:t>
      </w:r>
    </w:p>
    <w:p>
      <w:pPr>
        <w:spacing w:line="640" w:lineRule="exact"/>
        <w:ind w:firstLine="640" w:firstLineChars="200"/>
        <w:rPr>
          <w:rFonts w:ascii="黑体" w:hAnsi="黑体" w:eastAsia="黑体" w:cs="Times New Roman"/>
          <w:color w:val="000000"/>
          <w:kern w:val="0"/>
          <w:sz w:val="32"/>
          <w:szCs w:val="32"/>
        </w:rPr>
      </w:pPr>
      <w:r>
        <w:rPr>
          <w:rFonts w:hint="eastAsia" w:ascii="黑体" w:hAnsi="黑体" w:eastAsia="黑体" w:cs="Times New Roman"/>
          <w:color w:val="000000"/>
          <w:kern w:val="0"/>
          <w:sz w:val="32"/>
          <w:szCs w:val="32"/>
        </w:rPr>
        <w:t>四、支持措施</w:t>
      </w:r>
    </w:p>
    <w:p>
      <w:pPr>
        <w:spacing w:line="640" w:lineRule="exact"/>
        <w:ind w:firstLine="640" w:firstLineChars="200"/>
        <w:rPr>
          <w:rFonts w:ascii="Times" w:hAnsi="Times" w:eastAsia="仿宋_GB2312" w:cs="Times New Roman"/>
          <w:w w:val="95"/>
          <w:sz w:val="32"/>
          <w:szCs w:val="32"/>
        </w:rPr>
      </w:pPr>
      <w:r>
        <w:rPr>
          <w:rFonts w:hint="eastAsia" w:ascii="黑体" w:hAnsi="黑体" w:eastAsia="黑体" w:cs="Times New Roman"/>
          <w:color w:val="000000"/>
          <w:kern w:val="0"/>
          <w:sz w:val="32"/>
          <w:szCs w:val="32"/>
        </w:rPr>
        <w:t>第十条</w:t>
      </w:r>
      <w:r>
        <w:rPr>
          <w:rFonts w:hint="eastAsia" w:ascii="Times New Roman" w:hAnsi="Times New Roman" w:eastAsia="仿宋_GB2312" w:cs="Times New Roman"/>
          <w:sz w:val="32"/>
          <w:szCs w:val="32"/>
        </w:rPr>
        <w:t xml:space="preserve">  </w:t>
      </w:r>
      <w:r>
        <w:rPr>
          <w:rFonts w:hint="eastAsia" w:ascii="Times" w:hAnsi="Times" w:eastAsia="仿宋_GB2312" w:cs="Times New Roman"/>
          <w:w w:val="95"/>
          <w:sz w:val="32"/>
          <w:szCs w:val="32"/>
        </w:rPr>
        <w:t>为特约调研员开展课题调研、政策咨询、意见建议等活动提供平台和服务。</w:t>
      </w:r>
    </w:p>
    <w:p>
      <w:pPr>
        <w:spacing w:line="64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kern w:val="0"/>
          <w:sz w:val="32"/>
          <w:szCs w:val="32"/>
        </w:rPr>
        <w:t>第十</w:t>
      </w:r>
      <w:r>
        <w:rPr>
          <w:rFonts w:hint="eastAsia" w:ascii="黑体" w:hAnsi="黑体" w:eastAsia="黑体" w:cs="Times New Roman"/>
          <w:color w:val="000000"/>
          <w:kern w:val="0"/>
          <w:sz w:val="32"/>
          <w:szCs w:val="32"/>
        </w:rPr>
        <w:t>一</w:t>
      </w:r>
      <w:r>
        <w:rPr>
          <w:rFonts w:hint="eastAsia" w:ascii="黑体" w:hAnsi="黑体" w:eastAsia="黑体" w:cs="Times New Roman"/>
          <w:kern w:val="0"/>
          <w:sz w:val="32"/>
          <w:szCs w:val="32"/>
        </w:rPr>
        <w:t>条</w:t>
      </w:r>
      <w:r>
        <w:rPr>
          <w:rFonts w:hint="eastAsia" w:ascii="Times New Roman" w:hAnsi="Times New Roman" w:eastAsia="仿宋_GB2312" w:cs="Times New Roman"/>
          <w:sz w:val="32"/>
          <w:szCs w:val="32"/>
        </w:rPr>
        <w:t xml:space="preserve">  对委托特约调研员开展的重点调研课题和其他相关活动，提供一定的经费支持。</w:t>
      </w:r>
    </w:p>
    <w:p>
      <w:pPr>
        <w:spacing w:line="640" w:lineRule="exact"/>
        <w:ind w:firstLine="640" w:firstLineChars="200"/>
        <w:rPr>
          <w:rFonts w:ascii="黑体" w:hAnsi="黑体" w:eastAsia="黑体" w:cs="Times New Roman"/>
          <w:color w:val="000000"/>
          <w:kern w:val="0"/>
          <w:sz w:val="32"/>
          <w:szCs w:val="32"/>
        </w:rPr>
      </w:pPr>
      <w:r>
        <w:rPr>
          <w:rFonts w:hint="eastAsia" w:ascii="黑体" w:hAnsi="黑体" w:eastAsia="黑体" w:cs="Times New Roman"/>
          <w:color w:val="000000"/>
          <w:kern w:val="0"/>
          <w:sz w:val="32"/>
          <w:szCs w:val="32"/>
        </w:rPr>
        <w:t>五、工作纪律</w:t>
      </w:r>
    </w:p>
    <w:p>
      <w:pPr>
        <w:spacing w:line="64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color w:val="000000"/>
          <w:kern w:val="0"/>
          <w:sz w:val="32"/>
          <w:szCs w:val="32"/>
        </w:rPr>
        <w:t xml:space="preserve">第十二条  </w:t>
      </w:r>
      <w:r>
        <w:rPr>
          <w:rFonts w:hint="eastAsia" w:ascii="Times New Roman" w:hAnsi="Times New Roman" w:eastAsia="仿宋_GB2312" w:cs="Times New Roman"/>
          <w:sz w:val="32"/>
          <w:szCs w:val="32"/>
        </w:rPr>
        <w:t>严格遵守国家粮食和物资储备局保密工作制度，涉及国家安全和机密的调研成果，按照相关保密规定严格管理。</w:t>
      </w:r>
    </w:p>
    <w:p>
      <w:pPr>
        <w:spacing w:line="64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color w:val="000000"/>
          <w:kern w:val="0"/>
          <w:sz w:val="32"/>
          <w:szCs w:val="32"/>
        </w:rPr>
        <w:t>第十三条</w:t>
      </w:r>
      <w:r>
        <w:rPr>
          <w:rFonts w:hint="eastAsia" w:ascii="Times New Roman" w:hAnsi="Times New Roman" w:eastAsia="仿宋_GB2312" w:cs="Times New Roman"/>
          <w:sz w:val="32"/>
          <w:szCs w:val="32"/>
        </w:rPr>
        <w:t xml:space="preserve">  未经管理部门审核同意，不得以国家粮食和物资储备局特约调研员身份公开发表言论和从事相关活动。</w:t>
      </w:r>
    </w:p>
    <w:p>
      <w:pPr>
        <w:spacing w:line="640" w:lineRule="exact"/>
        <w:ind w:firstLine="640" w:firstLineChars="200"/>
        <w:rPr>
          <w:rFonts w:ascii="黑体" w:hAnsi="黑体" w:eastAsia="黑体" w:cs="Times New Roman"/>
          <w:color w:val="000000"/>
          <w:kern w:val="0"/>
          <w:sz w:val="32"/>
          <w:szCs w:val="32"/>
        </w:rPr>
      </w:pPr>
      <w:r>
        <w:rPr>
          <w:rFonts w:hint="eastAsia" w:ascii="黑体" w:hAnsi="黑体" w:eastAsia="黑体" w:cs="Times New Roman"/>
          <w:color w:val="000000"/>
          <w:kern w:val="0"/>
          <w:sz w:val="32"/>
          <w:szCs w:val="32"/>
        </w:rPr>
        <w:t>六、管理办法</w:t>
      </w:r>
    </w:p>
    <w:p>
      <w:pPr>
        <w:spacing w:line="64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kern w:val="0"/>
          <w:sz w:val="32"/>
          <w:szCs w:val="32"/>
        </w:rPr>
        <w:t xml:space="preserve">第十四条  </w:t>
      </w:r>
      <w:r>
        <w:rPr>
          <w:rFonts w:hint="eastAsia" w:ascii="Times New Roman" w:hAnsi="Times New Roman" w:eastAsia="仿宋_GB2312" w:cs="Times New Roman"/>
          <w:sz w:val="32"/>
          <w:szCs w:val="32"/>
        </w:rPr>
        <w:t>特约调研员</w:t>
      </w:r>
      <w:r>
        <w:rPr>
          <w:rFonts w:ascii="Times New Roman" w:hAnsi="Times New Roman" w:eastAsia="仿宋_GB2312" w:cs="Times New Roman"/>
          <w:sz w:val="32"/>
          <w:szCs w:val="32"/>
        </w:rPr>
        <w:t>相关</w:t>
      </w:r>
      <w:r>
        <w:rPr>
          <w:rFonts w:hint="eastAsia" w:ascii="Times New Roman" w:hAnsi="Times New Roman" w:eastAsia="仿宋_GB2312" w:cs="Times New Roman"/>
          <w:sz w:val="32"/>
          <w:szCs w:val="32"/>
        </w:rPr>
        <w:t>管理和服务工作由中国粮食研究培训中心负责，主要开展人员遴选、协调联络、情况交流、课题委托、成果汇编、工作服务等日常管理工作。</w:t>
      </w:r>
    </w:p>
    <w:p>
      <w:pPr>
        <w:spacing w:line="64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color w:val="000000"/>
          <w:kern w:val="0"/>
          <w:sz w:val="32"/>
          <w:szCs w:val="32"/>
        </w:rPr>
        <w:t xml:space="preserve">第十五条  </w:t>
      </w:r>
      <w:r>
        <w:rPr>
          <w:rFonts w:hint="eastAsia" w:ascii="Times New Roman" w:hAnsi="Times New Roman" w:eastAsia="仿宋_GB2312" w:cs="Times New Roman"/>
          <w:sz w:val="32"/>
          <w:szCs w:val="32"/>
        </w:rPr>
        <w:t>特约调研员由国家粮食和物资储备局颁发聘书，每届聘期3年，实现动态管理。履行特约调研员义务较好者可连聘（任），如不能履行义务或不宜继续担任特约调研员的，可终止聘任。</w:t>
      </w:r>
    </w:p>
    <w:p>
      <w:pPr>
        <w:spacing w:line="64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color w:val="000000"/>
          <w:kern w:val="0"/>
          <w:sz w:val="32"/>
          <w:szCs w:val="32"/>
        </w:rPr>
        <w:t>第十六条</w:t>
      </w:r>
      <w:r>
        <w:rPr>
          <w:rFonts w:hint="eastAsia" w:ascii="Times New Roman" w:hAnsi="Times New Roman" w:eastAsia="仿宋_GB2312" w:cs="Times New Roman"/>
          <w:sz w:val="32"/>
          <w:szCs w:val="32"/>
        </w:rPr>
        <w:t xml:space="preserve">  本工作规则自通知下发之日起实施。</w:t>
      </w:r>
    </w:p>
    <w:p>
      <w:pPr>
        <w:spacing w:line="640" w:lineRule="exact"/>
        <w:ind w:firstLine="640" w:firstLineChars="200"/>
        <w:rPr>
          <w:rFonts w:ascii="Times New Roman" w:hAnsi="Times New Roman" w:eastAsia="仿宋_GB2312" w:cs="Times New Roman"/>
          <w:sz w:val="32"/>
          <w:szCs w:val="32"/>
        </w:rPr>
      </w:pPr>
    </w:p>
    <w:p>
      <w:pPr>
        <w:spacing w:line="640" w:lineRule="exact"/>
        <w:ind w:firstLine="720" w:firstLineChars="200"/>
        <w:rPr>
          <w:rFonts w:ascii="Times New Roman" w:hAnsi="Times New Roman" w:eastAsia="仿宋_GB2312" w:cs="Times New Roman"/>
          <w:sz w:val="36"/>
          <w:szCs w:val="36"/>
        </w:rPr>
      </w:pPr>
    </w:p>
    <w:p>
      <w:pPr>
        <w:spacing w:line="680" w:lineRule="exact"/>
        <w:rPr>
          <w:rFonts w:ascii="仿宋" w:hAnsi="仿宋" w:eastAsia="仿宋" w:cs="仿宋"/>
          <w:sz w:val="32"/>
          <w:szCs w:val="32"/>
        </w:rPr>
      </w:pPr>
    </w:p>
    <w:p>
      <w:pPr>
        <w:spacing w:line="680" w:lineRule="exact"/>
        <w:rPr>
          <w:rFonts w:ascii="仿宋" w:hAnsi="仿宋" w:eastAsia="仿宋" w:cs="仿宋"/>
          <w:sz w:val="32"/>
          <w:szCs w:val="32"/>
        </w:rPr>
      </w:pPr>
    </w:p>
    <w:p>
      <w:pPr>
        <w:spacing w:line="680" w:lineRule="exact"/>
        <w:rPr>
          <w:rFonts w:ascii="仿宋" w:hAnsi="仿宋" w:eastAsia="仿宋" w:cs="仿宋"/>
          <w:sz w:val="32"/>
          <w:szCs w:val="32"/>
        </w:rPr>
      </w:pPr>
    </w:p>
    <w:p>
      <w:pPr>
        <w:spacing w:line="680" w:lineRule="exact"/>
        <w:rPr>
          <w:rFonts w:ascii="仿宋" w:hAnsi="仿宋" w:eastAsia="仿宋" w:cs="仿宋"/>
          <w:sz w:val="32"/>
          <w:szCs w:val="32"/>
        </w:rPr>
      </w:pPr>
    </w:p>
    <w:p>
      <w:pPr>
        <w:spacing w:line="680" w:lineRule="exact"/>
        <w:rPr>
          <w:rFonts w:ascii="仿宋" w:hAnsi="仿宋" w:eastAsia="仿宋" w:cs="仿宋"/>
          <w:sz w:val="32"/>
          <w:szCs w:val="32"/>
        </w:rPr>
      </w:pPr>
    </w:p>
    <w:p>
      <w:pPr>
        <w:spacing w:line="680" w:lineRule="exact"/>
        <w:rPr>
          <w:rFonts w:ascii="仿宋" w:hAnsi="仿宋" w:eastAsia="仿宋" w:cs="仿宋"/>
          <w:sz w:val="32"/>
          <w:szCs w:val="32"/>
        </w:rPr>
      </w:pPr>
    </w:p>
    <w:p>
      <w:pPr>
        <w:spacing w:line="680" w:lineRule="exact"/>
        <w:rPr>
          <w:rFonts w:ascii="仿宋" w:hAnsi="仿宋" w:eastAsia="仿宋" w:cs="仿宋"/>
          <w:sz w:val="32"/>
          <w:szCs w:val="32"/>
        </w:rPr>
      </w:pPr>
    </w:p>
    <w:p>
      <w:pPr>
        <w:spacing w:line="680" w:lineRule="exact"/>
        <w:rPr>
          <w:rFonts w:ascii="仿宋" w:hAnsi="仿宋" w:eastAsia="仿宋" w:cs="仿宋"/>
          <w:sz w:val="32"/>
          <w:szCs w:val="32"/>
        </w:rPr>
      </w:pPr>
    </w:p>
    <w:p>
      <w:pPr>
        <w:spacing w:line="680" w:lineRule="exact"/>
        <w:rPr>
          <w:rFonts w:ascii="仿宋" w:hAnsi="仿宋" w:eastAsia="仿宋" w:cs="仿宋"/>
          <w:sz w:val="32"/>
          <w:szCs w:val="32"/>
        </w:rPr>
      </w:pP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康简标题宋">
    <w:panose1 w:val="02010609000101010101"/>
    <w:charset w:val="00"/>
    <w:family w:val="auto"/>
    <w:pitch w:val="default"/>
    <w:sig w:usb0="00000000" w:usb1="00000000" w:usb2="00000000" w:usb3="00000000" w:csb0="0000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58064"/>
      <w:docPartObj>
        <w:docPartGallery w:val="AutoText"/>
      </w:docPartObj>
    </w:sdtPr>
    <w:sdtContent>
      <w:p>
        <w:pPr>
          <w:pStyle w:val="3"/>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F404A8"/>
    <w:rsid w:val="00176946"/>
    <w:rsid w:val="001843ED"/>
    <w:rsid w:val="00362D33"/>
    <w:rsid w:val="003D0C46"/>
    <w:rsid w:val="00403942"/>
    <w:rsid w:val="0049666A"/>
    <w:rsid w:val="004A2E1F"/>
    <w:rsid w:val="004A696D"/>
    <w:rsid w:val="004D1C9D"/>
    <w:rsid w:val="00597DF7"/>
    <w:rsid w:val="00647601"/>
    <w:rsid w:val="00677C9B"/>
    <w:rsid w:val="006D1554"/>
    <w:rsid w:val="00701033"/>
    <w:rsid w:val="007B7852"/>
    <w:rsid w:val="00965210"/>
    <w:rsid w:val="009805DB"/>
    <w:rsid w:val="00A34BCB"/>
    <w:rsid w:val="00B43981"/>
    <w:rsid w:val="00B653F4"/>
    <w:rsid w:val="00B90E11"/>
    <w:rsid w:val="00B9724C"/>
    <w:rsid w:val="00C65319"/>
    <w:rsid w:val="00D2267E"/>
    <w:rsid w:val="00D64816"/>
    <w:rsid w:val="00E446FF"/>
    <w:rsid w:val="00FE5250"/>
    <w:rsid w:val="01FB23CB"/>
    <w:rsid w:val="029370C7"/>
    <w:rsid w:val="05802F92"/>
    <w:rsid w:val="15FE0523"/>
    <w:rsid w:val="16E24019"/>
    <w:rsid w:val="17256C7D"/>
    <w:rsid w:val="18EB43EE"/>
    <w:rsid w:val="1B4B06D5"/>
    <w:rsid w:val="1E4969C8"/>
    <w:rsid w:val="1E993340"/>
    <w:rsid w:val="214F03B6"/>
    <w:rsid w:val="22C5732C"/>
    <w:rsid w:val="23C50DBF"/>
    <w:rsid w:val="298A6D62"/>
    <w:rsid w:val="2B427B66"/>
    <w:rsid w:val="2B8870D6"/>
    <w:rsid w:val="308974AE"/>
    <w:rsid w:val="328714F2"/>
    <w:rsid w:val="36F05BAE"/>
    <w:rsid w:val="37516B14"/>
    <w:rsid w:val="375C6562"/>
    <w:rsid w:val="3A29797A"/>
    <w:rsid w:val="3EE811C2"/>
    <w:rsid w:val="40197335"/>
    <w:rsid w:val="40E63206"/>
    <w:rsid w:val="4ADE3D60"/>
    <w:rsid w:val="4E6D2CB8"/>
    <w:rsid w:val="520014EC"/>
    <w:rsid w:val="52F747A2"/>
    <w:rsid w:val="545179A3"/>
    <w:rsid w:val="573E3DB0"/>
    <w:rsid w:val="5AF404A8"/>
    <w:rsid w:val="5B4516CD"/>
    <w:rsid w:val="618C1A96"/>
    <w:rsid w:val="619736AB"/>
    <w:rsid w:val="679113F7"/>
    <w:rsid w:val="67C6330C"/>
    <w:rsid w:val="69023BD7"/>
    <w:rsid w:val="69E76638"/>
    <w:rsid w:val="6D293FA7"/>
    <w:rsid w:val="6D535020"/>
    <w:rsid w:val="6DD85044"/>
    <w:rsid w:val="711C18B0"/>
    <w:rsid w:val="78B15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link w:val="7"/>
    <w:qFormat/>
    <w:uiPriority w:val="0"/>
    <w:pPr>
      <w:keepNext/>
      <w:keepLines/>
      <w:spacing w:before="340" w:after="330" w:line="578" w:lineRule="atLeast"/>
      <w:outlineLvl w:val="0"/>
    </w:pPr>
    <w:rPr>
      <w:rFonts w:asciiTheme="minorHAnsi" w:hAnsiTheme="minorHAnsi" w:eastAsiaTheme="minorEastAsia" w:cstheme="minorBidi"/>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uiPriority w:val="99"/>
    <w:pPr>
      <w:tabs>
        <w:tab w:val="center" w:pos="4153"/>
        <w:tab w:val="right" w:pos="8306"/>
      </w:tabs>
      <w:snapToGrid w:val="0"/>
      <w:spacing w:line="240" w:lineRule="atLeast"/>
      <w:jc w:val="left"/>
    </w:pPr>
    <w:rPr>
      <w:sz w:val="18"/>
    </w:rPr>
  </w:style>
  <w:style w:type="paragraph" w:styleId="4">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标题 1 Char"/>
    <w:basedOn w:val="6"/>
    <w:link w:val="2"/>
    <w:uiPriority w:val="0"/>
    <w:rPr>
      <w:rFonts w:asciiTheme="minorHAnsi" w:hAnsiTheme="minorHAnsi" w:eastAsiaTheme="minorEastAsia" w:cstheme="minorBidi"/>
      <w:b/>
      <w:bCs/>
      <w:kern w:val="44"/>
      <w:sz w:val="44"/>
      <w:szCs w:val="44"/>
    </w:rPr>
  </w:style>
  <w:style w:type="character" w:customStyle="1" w:styleId="8">
    <w:name w:val="页脚 Char"/>
    <w:basedOn w:val="6"/>
    <w:link w:val="3"/>
    <w:qFormat/>
    <w:uiPriority w:val="99"/>
    <w:rPr>
      <w:rFonts w:ascii="Calibri" w:hAnsi="Calibri" w:cs="黑体"/>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14</Pages>
  <Words>646</Words>
  <Characters>3688</Characters>
  <Lines>30</Lines>
  <Paragraphs>8</Paragraphs>
  <TotalTime>236</TotalTime>
  <ScaleCrop>false</ScaleCrop>
  <LinksUpToDate>false</LinksUpToDate>
  <CharactersWithSpaces>4326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2019-10-17T01:06:00Z</dcterms:created>
  <dc:creator>windows</dc:creator>
  <cp:lastModifiedBy>Administrator</cp:lastModifiedBy>
  <cp:lastPrinted>2018-08-09T06:34:00Z</cp:lastPrinted>
  <dcterms:modified xsi:type="dcterms:W3CDTF">2019-10-21T10:47:27Z</dcterms:modified>
  <dc:title>关于公布国家粮食和物资储备局</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