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E" w:rsidRDefault="00CB35F6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  <w:bookmarkStart w:id="0" w:name="_GoBack"/>
      <w:bookmarkEnd w:id="0"/>
    </w:p>
    <w:p w:rsidR="00241B5E" w:rsidRDefault="00241B5E">
      <w:pPr>
        <w:widowControl/>
        <w:jc w:val="center"/>
        <w:rPr>
          <w:rFonts w:ascii="Times New Roman" w:eastAsia="方正小标宋简体" w:hAnsi="Times New Roman"/>
          <w:bCs/>
          <w:sz w:val="22"/>
          <w:szCs w:val="44"/>
        </w:rPr>
      </w:pPr>
    </w:p>
    <w:p w:rsidR="00241B5E" w:rsidRDefault="00CB35F6">
      <w:pPr>
        <w:widowControl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储备铝公开竞价销售规则</w:t>
      </w:r>
    </w:p>
    <w:p w:rsidR="00241B5E" w:rsidRDefault="00241B5E">
      <w:pPr>
        <w:pStyle w:val="a3"/>
        <w:adjustRightInd w:val="0"/>
        <w:snapToGrid w:val="0"/>
        <w:spacing w:line="580" w:lineRule="exact"/>
        <w:ind w:left="0" w:firstLineChars="0" w:firstLine="0"/>
        <w:jc w:val="left"/>
        <w:rPr>
          <w:rFonts w:ascii="Times New Roman" w:eastAsia="仿宋"/>
          <w:sz w:val="32"/>
          <w:szCs w:val="32"/>
          <w:u w:val="none"/>
        </w:rPr>
      </w:pP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第一条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112915">
        <w:rPr>
          <w:rFonts w:ascii="Times New Roman" w:eastAsia="仿宋_GB2312" w:hAnsi="Times New Roman" w:hint="eastAsia"/>
          <w:sz w:val="32"/>
          <w:szCs w:val="32"/>
        </w:rPr>
        <w:t>竞价销售活动</w:t>
      </w:r>
      <w:r>
        <w:rPr>
          <w:rFonts w:ascii="Times New Roman" w:eastAsia="仿宋_GB2312" w:hAnsi="Times New Roman" w:hint="eastAsia"/>
          <w:sz w:val="32"/>
          <w:szCs w:val="32"/>
        </w:rPr>
        <w:t>遵守国家有关法律法规，遵循公开、公平、公正、诚实信用的原则。</w:t>
      </w:r>
    </w:p>
    <w:p w:rsidR="00241B5E" w:rsidRDefault="00CB35F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第二条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竞价报价为储备仓库</w:t>
      </w:r>
      <w:r w:rsidR="00D84933">
        <w:rPr>
          <w:rFonts w:ascii="Times New Roman" w:eastAsia="仿宋_GB2312" w:hAnsi="Times New Roman" w:cs="宋体" w:hint="eastAsia"/>
          <w:kern w:val="0"/>
          <w:sz w:val="32"/>
          <w:szCs w:val="32"/>
        </w:rPr>
        <w:t>含税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库房交货价，不含装运费用。</w:t>
      </w:r>
    </w:p>
    <w:p w:rsidR="00241B5E" w:rsidRDefault="00CB35F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吨左右为一个标段。平台将于竞价当日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时同时开始两个标段的竞价（同时竞价的两个标段为不同储备仓库），每标段竞价结束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秒后，自动开始下一标段竞价。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第四条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采取</w:t>
      </w:r>
      <w:r w:rsidR="00D84933">
        <w:rPr>
          <w:rFonts w:ascii="Times New Roman" w:eastAsia="仿宋_GB2312" w:hAnsi="Times New Roman" w:hint="eastAsia"/>
          <w:sz w:val="32"/>
          <w:szCs w:val="32"/>
        </w:rPr>
        <w:t>自动延时</w:t>
      </w:r>
      <w:r>
        <w:rPr>
          <w:rFonts w:ascii="Times New Roman" w:eastAsia="仿宋_GB2312" w:hAnsi="Times New Roman" w:hint="eastAsia"/>
          <w:sz w:val="32"/>
          <w:szCs w:val="32"/>
        </w:rPr>
        <w:t>竞价。每标段竞价时间为</w:t>
      </w:r>
      <w:r w:rsidR="00D84933">
        <w:rPr>
          <w:rFonts w:ascii="Times New Roman" w:eastAsia="仿宋_GB2312" w:hAnsi="Times New Roman" w:hint="eastAsia"/>
          <w:sz w:val="32"/>
          <w:szCs w:val="32"/>
        </w:rPr>
        <w:t>30</w:t>
      </w:r>
      <w:r w:rsidR="00D84933">
        <w:rPr>
          <w:rFonts w:ascii="Times New Roman" w:eastAsia="仿宋_GB2312" w:hAnsi="Times New Roman" w:hint="eastAsia"/>
          <w:sz w:val="32"/>
          <w:szCs w:val="32"/>
        </w:rPr>
        <w:t>秒</w:t>
      </w:r>
      <w:r w:rsidR="00EA109A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如有新的报价，则从报价时起延长至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秒，进入新一轮竞价，直至无新的报价，倒计时时间归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时，竞价结束。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第五条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>
        <w:rPr>
          <w:rFonts w:ascii="Times New Roman" w:eastAsia="仿宋_GB2312" w:hAnsi="Times New Roman" w:hint="eastAsia"/>
          <w:sz w:val="32"/>
          <w:szCs w:val="32"/>
        </w:rPr>
        <w:t>和最高成交价。每标段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>
        <w:rPr>
          <w:rFonts w:ascii="Times New Roman" w:eastAsia="仿宋_GB2312" w:hAnsi="Times New Roman" w:hint="eastAsia"/>
          <w:sz w:val="32"/>
          <w:szCs w:val="32"/>
        </w:rPr>
        <w:t>和最高成交价于竞价开始后公布，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起拍底价已综合考虑货物的品质和储存年限等因素，</w:t>
      </w:r>
      <w:r>
        <w:rPr>
          <w:rFonts w:ascii="Times New Roman" w:eastAsia="仿宋_GB2312" w:hAnsi="Times New Roman" w:hint="eastAsia"/>
          <w:sz w:val="32"/>
          <w:szCs w:val="32"/>
        </w:rPr>
        <w:t>竞买人须以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>
        <w:rPr>
          <w:rFonts w:ascii="Times New Roman" w:eastAsia="仿宋_GB2312" w:hAnsi="Times New Roman" w:hint="eastAsia"/>
          <w:sz w:val="32"/>
          <w:szCs w:val="32"/>
        </w:rPr>
        <w:t>为起始价加价竞价。</w:t>
      </w:r>
    </w:p>
    <w:p w:rsidR="00241B5E" w:rsidRDefault="00CB35F6" w:rsidP="00D84933">
      <w:pPr>
        <w:spacing w:line="580" w:lineRule="exact"/>
        <w:ind w:leftChars="-67" w:left="-141" w:rightChars="-108" w:right="-227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第六条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报价时</w:t>
      </w:r>
      <w:r w:rsidR="005E41D1">
        <w:rPr>
          <w:rFonts w:ascii="Times New Roman" w:eastAsia="仿宋_GB2312" w:hAnsi="Times New Roman" w:hint="eastAsia"/>
          <w:sz w:val="32"/>
          <w:szCs w:val="32"/>
        </w:rPr>
        <w:t>可</w:t>
      </w:r>
      <w:r>
        <w:rPr>
          <w:rFonts w:ascii="Times New Roman" w:eastAsia="仿宋_GB2312" w:hAnsi="Times New Roman" w:hint="eastAsia"/>
          <w:sz w:val="32"/>
          <w:szCs w:val="32"/>
        </w:rPr>
        <w:t>填报加价幅度</w:t>
      </w:r>
      <w:r w:rsidR="005E41D1">
        <w:rPr>
          <w:rFonts w:ascii="Times New Roman" w:eastAsia="仿宋_GB2312" w:hAnsi="Times New Roman" w:hint="eastAsia"/>
          <w:sz w:val="32"/>
          <w:szCs w:val="32"/>
        </w:rPr>
        <w:t>，也可输入报价价格</w:t>
      </w:r>
      <w:r>
        <w:rPr>
          <w:rFonts w:ascii="Times New Roman" w:eastAsia="仿宋_GB2312" w:hAnsi="Times New Roman" w:hint="eastAsia"/>
          <w:sz w:val="32"/>
          <w:szCs w:val="32"/>
        </w:rPr>
        <w:t>。每次报价最小加价幅度为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吨，单次加价须为最小加价幅度的整数倍（不得为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第七条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最高价成交原则。在竞价时间内，最高报价未达到最高成交价的，以最高报价为成交价格；最高报价达到或超过最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高成交价的，由首位报出该价格的竞买人即时成交，成交价格为最高成交价。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第八条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各标段竞价结束前，同一竞买人可连续报价。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第九条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竞价期间，竞价平台实时显示当前最高报价，并记录竞买人所有报价过程。平台不显示竞买人名称。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竞价平台自动拒接不符合规则的报价。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第十一条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单一竞买人最多成交标段数量上限为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771F7F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个，后续标段缴纳的保证金随标段竞价结束依次释放。</w:t>
      </w:r>
    </w:p>
    <w:p w:rsidR="00241B5E" w:rsidRDefault="00CB35F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第十二条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保证金规则。</w:t>
      </w:r>
    </w:p>
    <w:p w:rsidR="00241B5E" w:rsidRDefault="00CB35F6" w:rsidP="00D84933">
      <w:pPr>
        <w:widowControl/>
        <w:spacing w:line="580" w:lineRule="exact"/>
        <w:ind w:firstLineChars="200" w:firstLine="643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1.</w:t>
      </w: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保证金充值。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竞买人通过</w:t>
      </w:r>
      <w:r>
        <w:rPr>
          <w:rFonts w:ascii="Times New Roman" w:eastAsia="仿宋_GB2312" w:hAnsi="Times New Roman" w:hint="eastAsia"/>
          <w:sz w:val="32"/>
          <w:szCs w:val="32"/>
        </w:rPr>
        <w:t>国家物资储备调节中心（以下简称“调节中心”）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资格审核后，即可</w:t>
      </w:r>
      <w:r>
        <w:rPr>
          <w:rFonts w:ascii="仿宋_GB2312" w:eastAsia="仿宋_GB2312" w:hint="eastAsia"/>
          <w:kern w:val="0"/>
          <w:sz w:val="32"/>
          <w:szCs w:val="32"/>
        </w:rPr>
        <w:t>按竞价平台规定路径向保证金账户充值。建议提前充值足额保证金，用于支付拟参与竞价的标段保证金。</w:t>
      </w:r>
    </w:p>
    <w:p w:rsidR="00241B5E" w:rsidRDefault="00CB35F6" w:rsidP="00D84933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2.</w:t>
      </w:r>
      <w:r>
        <w:rPr>
          <w:rFonts w:ascii="仿宋_GB2312" w:eastAsia="仿宋_GB2312" w:hint="eastAsia"/>
          <w:b/>
          <w:kern w:val="0"/>
          <w:sz w:val="32"/>
          <w:szCs w:val="32"/>
        </w:rPr>
        <w:t>保证金支付。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标段竞价开始前，竞买人须支付该标段保证金方才具备该标段竞价资格，保证金按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100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/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吨收取。竞价开始后，该标段不再接受保证金支付，竞买人未能支付足额保证金的，不能参与该标段的竞价。</w:t>
      </w:r>
    </w:p>
    <w:p w:rsidR="00241B5E" w:rsidRDefault="00CB35F6" w:rsidP="00D84933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3.</w:t>
      </w: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保证金释放。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若竞买人该标段未成交，平台自动释放该标段保证金。</w:t>
      </w:r>
      <w:r>
        <w:rPr>
          <w:rFonts w:ascii="Times New Roman" w:eastAsia="仿宋_GB2312" w:hAnsi="Times New Roman" w:hint="eastAsia"/>
          <w:sz w:val="32"/>
          <w:szCs w:val="32"/>
        </w:rPr>
        <w:t>调节中心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确认买受人支付货款后释放成交标段保证金。</w:t>
      </w:r>
    </w:p>
    <w:p w:rsidR="00241B5E" w:rsidRDefault="00CB35F6" w:rsidP="00D84933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4.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每标段竞价前，支付保证金的竞买人数量不足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家的，该标段作废。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买受人应当遵循诚实守信原则，履行合同签订和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付款等相关义务。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第十四条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买受人应在竞价结束、调节中心上传销售合同后的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个工作日内完成合同线上签章工作，并于调节中心完成合同线上签章工作后的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个工作日内向合同约定的付款账户支付全额货款。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第十五条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买受人签署多个销售合同的，可合并支付合同货款，并在付款后及时将加盖公章的《付款明细》</w:t>
      </w:r>
      <w:r w:rsidR="0032277D">
        <w:rPr>
          <w:rFonts w:ascii="Times New Roman" w:eastAsia="仿宋_GB2312" w:hAnsi="Times New Roman" w:hint="eastAsia"/>
          <w:sz w:val="32"/>
          <w:szCs w:val="32"/>
        </w:rPr>
        <w:t>（附件</w:t>
      </w:r>
      <w:r w:rsidR="0032277D">
        <w:rPr>
          <w:rFonts w:ascii="Times New Roman" w:eastAsia="仿宋_GB2312" w:hAnsi="Times New Roman" w:hint="eastAsia"/>
          <w:sz w:val="32"/>
          <w:szCs w:val="32"/>
        </w:rPr>
        <w:t>2-1</w:t>
      </w:r>
      <w:r w:rsidR="0032277D">
        <w:rPr>
          <w:rFonts w:ascii="Times New Roman" w:eastAsia="仿宋_GB2312" w:hAnsi="Times New Roman" w:hint="eastAsia"/>
          <w:sz w:val="32"/>
          <w:szCs w:val="32"/>
        </w:rPr>
        <w:t>）</w:t>
      </w:r>
      <w:hyperlink r:id="rId7" w:history="1">
        <w:r>
          <w:rPr>
            <w:rStyle w:val="a7"/>
            <w:rFonts w:ascii="Times New Roman" w:eastAsia="仿宋_GB2312" w:hAnsi="Times New Roman" w:hint="eastAsia"/>
            <w:color w:val="auto"/>
            <w:sz w:val="32"/>
            <w:szCs w:val="32"/>
            <w:u w:val="none"/>
          </w:rPr>
          <w:t>以电子邮件发送至</w:t>
        </w:r>
        <w:r>
          <w:rPr>
            <w:rStyle w:val="a7"/>
            <w:rFonts w:ascii="Times New Roman" w:eastAsia="仿宋_GB2312" w:hAnsi="Times New Roman" w:hint="eastAsia"/>
            <w:color w:val="auto"/>
            <w:sz w:val="32"/>
            <w:szCs w:val="32"/>
            <w:u w:val="none"/>
          </w:rPr>
          <w:t>lsjcwc2@lswz.gov.cn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41B5E" w:rsidRDefault="00CB35F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第十六条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除不可抗力原因，买受人不得放弃履约。因不可抗力原因确需放弃的，应在不可抗力事由发生后</w:t>
      </w: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个工作日内，持事由凭证向调节中心提交书面说明。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第十七条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采取到库提货制，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储备仓库将货物运至车板（限储备仓库库区内），费用标准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46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/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吨，由买受人支付至储备仓库指定账户，发票由储备仓库出具。</w:t>
      </w:r>
    </w:p>
    <w:p w:rsidR="0032277D" w:rsidRDefault="0032277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第十八条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买受人在完成提货后的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个工作日内，向调节中心提供《物资出库核算单》原件和加盖公章的《开票申请表》（附件</w:t>
      </w:r>
      <w:r>
        <w:rPr>
          <w:rFonts w:ascii="Times New Roman" w:eastAsia="仿宋_GB2312" w:hAnsi="Times New Roman" w:hint="eastAsia"/>
          <w:sz w:val="32"/>
          <w:szCs w:val="32"/>
        </w:rPr>
        <w:t>2-2</w:t>
      </w:r>
      <w:r>
        <w:rPr>
          <w:rFonts w:ascii="Times New Roman" w:eastAsia="仿宋_GB2312" w:hAnsi="Times New Roman" w:hint="eastAsia"/>
          <w:sz w:val="32"/>
          <w:szCs w:val="32"/>
        </w:rPr>
        <w:t>）。国家粮食和物资储备局收到上述资料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个工作日内开具发票。电子版《</w:t>
      </w:r>
      <w:r w:rsidRPr="0032277D">
        <w:rPr>
          <w:rFonts w:ascii="Times New Roman" w:eastAsia="仿宋_GB2312" w:hAnsi="Times New Roman" w:hint="eastAsia"/>
          <w:sz w:val="32"/>
          <w:szCs w:val="32"/>
        </w:rPr>
        <w:t>开票申请表》请发送至</w:t>
      </w:r>
      <w:r w:rsidRPr="0032277D">
        <w:rPr>
          <w:rFonts w:ascii="Times New Roman" w:eastAsia="仿宋_GB2312" w:hAnsi="Times New Roman" w:hint="eastAsia"/>
          <w:sz w:val="32"/>
          <w:szCs w:val="32"/>
        </w:rPr>
        <w:t>lsjcwc2@lswz.gov.cn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41B5E" w:rsidRDefault="00CB35F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</w:t>
      </w:r>
      <w:r w:rsidR="0032277D">
        <w:rPr>
          <w:rFonts w:ascii="Times New Roman" w:eastAsia="仿宋_GB2312" w:hAnsi="Times New Roman" w:hint="eastAsia"/>
          <w:sz w:val="32"/>
          <w:szCs w:val="32"/>
        </w:rPr>
        <w:t>九</w:t>
      </w:r>
      <w:r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竞买人</w:t>
      </w:r>
      <w:r>
        <w:rPr>
          <w:rFonts w:ascii="Times New Roman" w:eastAsia="仿宋_GB2312" w:hAnsi="Times New Roman" w:cs="仿宋_GB2312" w:hint="eastAsia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买受人在交易过程中出现下列违规行为之一的，将被取消本次及后续销售批次交易资格、缴纳的保证金不予退还、并将失信情况按程序提供国家企业信用信息公示系统等。</w:t>
      </w:r>
    </w:p>
    <w:p w:rsidR="00241B5E" w:rsidRDefault="00CB35F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填报虚假资料；</w:t>
      </w:r>
    </w:p>
    <w:p w:rsidR="00241B5E" w:rsidRDefault="00CB35F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出现故意串通等影响竞价公平公正行为的；</w:t>
      </w:r>
    </w:p>
    <w:p w:rsidR="00241B5E" w:rsidRDefault="00CB35F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成交后违背诚实信用原则不与调节中心签订合同的；</w:t>
      </w:r>
    </w:p>
    <w:p w:rsidR="00241B5E" w:rsidRDefault="00CB35F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未按规定时间支付足额货款的。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 w:rsidR="0032277D">
        <w:rPr>
          <w:rFonts w:ascii="Times New Roman" w:eastAsia="仿宋_GB2312" w:hAnsi="Times New Roman" w:hint="eastAsia"/>
          <w:sz w:val="32"/>
          <w:szCs w:val="32"/>
        </w:rPr>
        <w:t>二十</w:t>
      </w:r>
      <w:r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因不可预见的原因导致竞价平台无法正常运作的，调节中心有权中止交易或临时决定采用其它竞价方式和竞价规则。</w:t>
      </w:r>
    </w:p>
    <w:p w:rsidR="00241B5E" w:rsidRDefault="00241B5E">
      <w:pPr>
        <w:spacing w:line="58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241B5E" w:rsidRDefault="00CB35F6">
      <w:pPr>
        <w:spacing w:line="580" w:lineRule="exact"/>
        <w:ind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国家物资储备调节中心</w:t>
      </w:r>
    </w:p>
    <w:p w:rsidR="00241B5E" w:rsidRDefault="00CB35F6">
      <w:pPr>
        <w:wordWrap w:val="0"/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</w:t>
      </w:r>
      <w:r w:rsidR="00053515">
        <w:rPr>
          <w:rFonts w:ascii="Times New Roman" w:eastAsia="仿宋_GB2312" w:hAnsi="Times New Roman" w:cs="宋体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</w:p>
    <w:p w:rsidR="00F93279" w:rsidRDefault="00F93279" w:rsidP="00F93279">
      <w:pPr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F93279" w:rsidRDefault="00F93279" w:rsidP="00F93279">
      <w:pPr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F93279" w:rsidRDefault="00F93279" w:rsidP="00F93279">
      <w:pPr>
        <w:spacing w:line="580" w:lineRule="exact"/>
        <w:ind w:right="166" w:firstLineChars="200" w:firstLine="420"/>
        <w:jc w:val="right"/>
        <w:rPr>
          <w:rFonts w:ascii="Times New Roman" w:hAnsi="Times New Roman"/>
        </w:rPr>
        <w:sectPr w:rsidR="00F93279" w:rsidSect="00241B5E">
          <w:footerReference w:type="default" r:id="rId8"/>
          <w:pgSz w:w="11906" w:h="16838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</w:p>
    <w:tbl>
      <w:tblPr>
        <w:tblpPr w:leftFromText="180" w:rightFromText="180" w:horzAnchor="margin" w:tblpXSpec="center" w:tblpY="434"/>
        <w:tblW w:w="15141" w:type="dxa"/>
        <w:tblLook w:val="04A0"/>
      </w:tblPr>
      <w:tblGrid>
        <w:gridCol w:w="839"/>
        <w:gridCol w:w="1638"/>
        <w:gridCol w:w="1638"/>
        <w:gridCol w:w="1638"/>
        <w:gridCol w:w="1638"/>
        <w:gridCol w:w="1638"/>
        <w:gridCol w:w="2037"/>
        <w:gridCol w:w="1638"/>
        <w:gridCol w:w="2437"/>
      </w:tblGrid>
      <w:tr w:rsidR="000C3A51" w:rsidRPr="000C3A51" w:rsidTr="000C3A51">
        <w:trPr>
          <w:trHeight w:val="480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5E41D1" w:rsidRDefault="000C3A51" w:rsidP="000C3A51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5E41D1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lastRenderedPageBreak/>
              <w:t>付款明细</w:t>
            </w:r>
          </w:p>
        </w:tc>
      </w:tr>
      <w:tr w:rsidR="000C3A51" w:rsidRPr="000C3A51" w:rsidTr="000C3A51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433D2F" w:rsidRDefault="000C3A51" w:rsidP="000C3A5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单位：元、吨</w:t>
            </w:r>
          </w:p>
        </w:tc>
      </w:tr>
      <w:tr w:rsidR="000C3A51" w:rsidRPr="000C3A51" w:rsidTr="000C3A51">
        <w:trPr>
          <w:trHeight w:val="8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合同单价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合同总金额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打款日期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打款总金额</w:t>
            </w:r>
          </w:p>
        </w:tc>
      </w:tr>
      <w:tr w:rsidR="000C3A51" w:rsidRPr="000C3A51" w:rsidTr="000C3A51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3A51" w:rsidRPr="000C3A51" w:rsidTr="000C3A51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3A51" w:rsidRPr="000C3A51" w:rsidTr="000C3A51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3A51" w:rsidRPr="000C3A51" w:rsidTr="000C3A51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3A51" w:rsidRPr="000C3A51" w:rsidTr="000C3A51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3A51" w:rsidRPr="000C3A51" w:rsidTr="000C3A51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3A51" w:rsidRPr="000C3A51" w:rsidTr="000C3A51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公司（加盖公章）</w:t>
            </w:r>
          </w:p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2021年x月x日</w:t>
            </w:r>
          </w:p>
        </w:tc>
      </w:tr>
    </w:tbl>
    <w:p w:rsidR="000C3A51" w:rsidRDefault="001C3E47" w:rsidP="000C3A51">
      <w:pPr>
        <w:spacing w:line="580" w:lineRule="exact"/>
        <w:ind w:right="166" w:firstLineChars="200" w:firstLine="480"/>
        <w:jc w:val="left"/>
        <w:rPr>
          <w:rFonts w:ascii="Times New Roman" w:hAnsi="Times New Roman"/>
        </w:rPr>
        <w:sectPr w:rsidR="000C3A51" w:rsidSect="000C3A51">
          <w:footerReference w:type="default" r:id="rId9"/>
          <w:pgSz w:w="16838" w:h="11906" w:orient="landscape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  <w:r w:rsidRPr="001C3E47">
        <w:rPr>
          <w:rFonts w:ascii="方正小标宋简体" w:eastAsia="方正小标宋简体" w:hAnsi="宋体" w:cs="宋体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-33.85pt;margin-top:3.1pt;width:76.45pt;height:70.35pt;z-index:251661312;mso-height-percent:200;mso-position-horizontal-relative:text;mso-position-vertical-relative:text;mso-height-percent:200;mso-width-relative:margin;mso-height-relative:margin" strokecolor="white [3212]">
            <v:textbox style="mso-next-textbox:#_x0000_s2054;mso-fit-shape-to-text:t">
              <w:txbxContent>
                <w:p w:rsidR="000C3A51" w:rsidRPr="008657BC" w:rsidRDefault="000C3A51" w:rsidP="000C3A51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8657BC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-1</w:t>
                  </w:r>
                </w:p>
              </w:txbxContent>
            </v:textbox>
          </v:shape>
        </w:pict>
      </w:r>
    </w:p>
    <w:tbl>
      <w:tblPr>
        <w:tblW w:w="15397" w:type="dxa"/>
        <w:tblInd w:w="-743" w:type="dxa"/>
        <w:tblLook w:val="04A0"/>
      </w:tblPr>
      <w:tblGrid>
        <w:gridCol w:w="700"/>
        <w:gridCol w:w="1016"/>
        <w:gridCol w:w="1261"/>
        <w:gridCol w:w="1502"/>
        <w:gridCol w:w="1192"/>
        <w:gridCol w:w="1417"/>
        <w:gridCol w:w="836"/>
        <w:gridCol w:w="1149"/>
        <w:gridCol w:w="1149"/>
        <w:gridCol w:w="903"/>
        <w:gridCol w:w="924"/>
        <w:gridCol w:w="1105"/>
        <w:gridCol w:w="1163"/>
        <w:gridCol w:w="1080"/>
      </w:tblGrid>
      <w:tr w:rsidR="00DA34B4" w:rsidRPr="00F95840" w:rsidTr="000C396C">
        <w:trPr>
          <w:trHeight w:val="49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DA34B4" w:rsidRDefault="00DA34B4" w:rsidP="000C396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A34B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34B4" w:rsidRPr="00F95840" w:rsidTr="000C396C">
        <w:trPr>
          <w:trHeight w:val="54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5D2665" w:rsidRDefault="00DA34B4" w:rsidP="000C396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5D2665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开票申请表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4B4" w:rsidRPr="00F95840" w:rsidRDefault="00DA34B4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34B4" w:rsidRPr="00433D2F" w:rsidTr="000C396C">
        <w:trPr>
          <w:trHeight w:val="54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B4" w:rsidRPr="00433D2F" w:rsidRDefault="00DA34B4" w:rsidP="000C396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单位：元、吨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A34B4" w:rsidRPr="00433D2F" w:rsidTr="000C396C">
        <w:trPr>
          <w:trHeight w:val="7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开户行及账号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入库规格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合同数量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出库结算数量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出库结算金额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DA34B4" w:rsidRPr="00433D2F" w:rsidTr="000C396C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A34B4" w:rsidRPr="00433D2F" w:rsidTr="000C396C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A34B4" w:rsidRPr="00433D2F" w:rsidTr="000C396C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A34B4" w:rsidRPr="00433D2F" w:rsidTr="000C396C">
        <w:trPr>
          <w:trHeight w:val="739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A34B4" w:rsidRPr="00433D2F" w:rsidTr="000C396C">
        <w:trPr>
          <w:trHeight w:val="58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B4" w:rsidRPr="00433D2F" w:rsidRDefault="00DA34B4" w:rsidP="000C396C">
            <w:pPr>
              <w:widowControl/>
              <w:ind w:firstLineChars="12" w:firstLine="3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备注：按照出库结算数量、出库结算金额开具发票。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4B4" w:rsidRPr="00433D2F" w:rsidRDefault="00DA34B4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DA34B4" w:rsidRPr="00433D2F" w:rsidRDefault="00DA34B4" w:rsidP="00DA34B4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邮寄信息</w:t>
      </w:r>
    </w:p>
    <w:p w:rsidR="00DA34B4" w:rsidRPr="00433D2F" w:rsidRDefault="00DA34B4" w:rsidP="00DA34B4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收件地址：                   收件联系人：          联系电话：</w:t>
      </w:r>
    </w:p>
    <w:p w:rsidR="00DA34B4" w:rsidRPr="00433D2F" w:rsidRDefault="00DA34B4" w:rsidP="00DA34B4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全称（公章）：    </w:t>
      </w:r>
    </w:p>
    <w:p w:rsidR="00DA34B4" w:rsidRPr="00433D2F" w:rsidRDefault="00DA34B4" w:rsidP="00DA34B4">
      <w:pPr>
        <w:widowControl/>
        <w:ind w:leftChars="-607" w:left="-1275" w:firstLine="570"/>
        <w:jc w:val="left"/>
        <w:rPr>
          <w:rFonts w:asciiTheme="minorEastAsia" w:hAnsiTheme="minorEastAsia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    填制日期：</w:t>
      </w:r>
    </w:p>
    <w:sectPr w:rsidR="00DA34B4" w:rsidRPr="00433D2F" w:rsidSect="00F95840">
      <w:footerReference w:type="default" r:id="rId10"/>
      <w:pgSz w:w="16839" w:h="11907" w:orient="landscape" w:code="9"/>
      <w:pgMar w:top="1134" w:right="1531" w:bottom="1531" w:left="209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AD" w:rsidRDefault="00A451AD" w:rsidP="00241B5E">
      <w:r>
        <w:separator/>
      </w:r>
    </w:p>
  </w:endnote>
  <w:endnote w:type="continuationSeparator" w:id="1">
    <w:p w:rsidR="00A451AD" w:rsidRDefault="00A451AD" w:rsidP="0024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44256"/>
    </w:sdtPr>
    <w:sdtEndPr>
      <w:rPr>
        <w:rFonts w:asciiTheme="minorEastAsia" w:hAnsiTheme="minorEastAsia"/>
        <w:sz w:val="28"/>
        <w:szCs w:val="28"/>
      </w:rPr>
    </w:sdtEndPr>
    <w:sdtContent>
      <w:p w:rsidR="00241B5E" w:rsidRDefault="001C3E47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CB35F6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44B0D" w:rsidRPr="00344B0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44B0D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41B5E" w:rsidRDefault="00241B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98782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D665A9" w:rsidRDefault="00D665A9" w:rsidP="00D665A9">
        <w:pPr>
          <w:pStyle w:val="a5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 w:rsidR="00D665A9" w:rsidRDefault="00D665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7" w:rsidRDefault="00A451AD">
    <w:pPr>
      <w:pStyle w:val="a5"/>
      <w:jc w:val="center"/>
      <w:rPr>
        <w:rFonts w:asciiTheme="minorEastAsia" w:hAnsiTheme="minorEastAsia"/>
        <w:sz w:val="28"/>
        <w:szCs w:val="28"/>
      </w:rPr>
    </w:pPr>
  </w:p>
  <w:p w:rsidR="009C0DC7" w:rsidRDefault="00A451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AD" w:rsidRDefault="00A451AD" w:rsidP="00241B5E">
      <w:r>
        <w:separator/>
      </w:r>
    </w:p>
  </w:footnote>
  <w:footnote w:type="continuationSeparator" w:id="1">
    <w:p w:rsidR="00A451AD" w:rsidRDefault="00A451AD" w:rsidP="00241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E1B"/>
    <w:rsid w:val="BFDF3D17"/>
    <w:rsid w:val="E7B775B9"/>
    <w:rsid w:val="000253FA"/>
    <w:rsid w:val="00053515"/>
    <w:rsid w:val="00061D91"/>
    <w:rsid w:val="000C3A51"/>
    <w:rsid w:val="000D194A"/>
    <w:rsid w:val="000D6E6E"/>
    <w:rsid w:val="000E484B"/>
    <w:rsid w:val="00112915"/>
    <w:rsid w:val="00124770"/>
    <w:rsid w:val="00172032"/>
    <w:rsid w:val="00181D84"/>
    <w:rsid w:val="001C3E47"/>
    <w:rsid w:val="001C7DA1"/>
    <w:rsid w:val="001F394D"/>
    <w:rsid w:val="00203FC6"/>
    <w:rsid w:val="00241B5E"/>
    <w:rsid w:val="00251A0B"/>
    <w:rsid w:val="00253233"/>
    <w:rsid w:val="002B49C2"/>
    <w:rsid w:val="002C17A0"/>
    <w:rsid w:val="002D4F20"/>
    <w:rsid w:val="0032277D"/>
    <w:rsid w:val="00344B0D"/>
    <w:rsid w:val="003728FD"/>
    <w:rsid w:val="0037472C"/>
    <w:rsid w:val="0038064E"/>
    <w:rsid w:val="003971DC"/>
    <w:rsid w:val="003A4C1D"/>
    <w:rsid w:val="003C57D9"/>
    <w:rsid w:val="003F4E84"/>
    <w:rsid w:val="00405115"/>
    <w:rsid w:val="00433D2F"/>
    <w:rsid w:val="0048630D"/>
    <w:rsid w:val="0048679B"/>
    <w:rsid w:val="0049755B"/>
    <w:rsid w:val="004B74F7"/>
    <w:rsid w:val="004D3E7D"/>
    <w:rsid w:val="00550EDD"/>
    <w:rsid w:val="00556270"/>
    <w:rsid w:val="00574FC1"/>
    <w:rsid w:val="00583936"/>
    <w:rsid w:val="00590D6D"/>
    <w:rsid w:val="005A6E3B"/>
    <w:rsid w:val="005D2665"/>
    <w:rsid w:val="005E41D1"/>
    <w:rsid w:val="00605FA7"/>
    <w:rsid w:val="006129C7"/>
    <w:rsid w:val="00624CF4"/>
    <w:rsid w:val="00661276"/>
    <w:rsid w:val="007152AC"/>
    <w:rsid w:val="0074512C"/>
    <w:rsid w:val="00752551"/>
    <w:rsid w:val="0075535D"/>
    <w:rsid w:val="007569FE"/>
    <w:rsid w:val="00771F7F"/>
    <w:rsid w:val="00787E1B"/>
    <w:rsid w:val="00791862"/>
    <w:rsid w:val="0088485D"/>
    <w:rsid w:val="008A0C9F"/>
    <w:rsid w:val="008A4733"/>
    <w:rsid w:val="008F32FC"/>
    <w:rsid w:val="009146EF"/>
    <w:rsid w:val="00991F93"/>
    <w:rsid w:val="009C692B"/>
    <w:rsid w:val="009E6E9D"/>
    <w:rsid w:val="00A02E4E"/>
    <w:rsid w:val="00A04F29"/>
    <w:rsid w:val="00A16531"/>
    <w:rsid w:val="00A451AD"/>
    <w:rsid w:val="00AD3775"/>
    <w:rsid w:val="00B0152A"/>
    <w:rsid w:val="00B34251"/>
    <w:rsid w:val="00B42DFB"/>
    <w:rsid w:val="00B575ED"/>
    <w:rsid w:val="00BA084E"/>
    <w:rsid w:val="00BB19FA"/>
    <w:rsid w:val="00BB50BE"/>
    <w:rsid w:val="00BC397A"/>
    <w:rsid w:val="00BD2BAD"/>
    <w:rsid w:val="00C838A8"/>
    <w:rsid w:val="00CA4688"/>
    <w:rsid w:val="00CB35F6"/>
    <w:rsid w:val="00CC0FDC"/>
    <w:rsid w:val="00CD71A6"/>
    <w:rsid w:val="00CF1687"/>
    <w:rsid w:val="00D06B82"/>
    <w:rsid w:val="00D173D7"/>
    <w:rsid w:val="00D51FF6"/>
    <w:rsid w:val="00D665A9"/>
    <w:rsid w:val="00D84933"/>
    <w:rsid w:val="00D862F3"/>
    <w:rsid w:val="00DA34B4"/>
    <w:rsid w:val="00DC7632"/>
    <w:rsid w:val="00E20F21"/>
    <w:rsid w:val="00E94F60"/>
    <w:rsid w:val="00EA109A"/>
    <w:rsid w:val="00EC0429"/>
    <w:rsid w:val="00EC5C8B"/>
    <w:rsid w:val="00ED57C2"/>
    <w:rsid w:val="00EE6318"/>
    <w:rsid w:val="00F309E6"/>
    <w:rsid w:val="00F31AA7"/>
    <w:rsid w:val="00F32E4C"/>
    <w:rsid w:val="00F33A04"/>
    <w:rsid w:val="00F51674"/>
    <w:rsid w:val="00F56D75"/>
    <w:rsid w:val="00F93279"/>
    <w:rsid w:val="00FB2833"/>
    <w:rsid w:val="00FC6210"/>
    <w:rsid w:val="00FD343D"/>
    <w:rsid w:val="00FE5B04"/>
    <w:rsid w:val="00FF6D95"/>
    <w:rsid w:val="7EFFF6CC"/>
    <w:rsid w:val="7F4E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41B5E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41B5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41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41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241B5E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241B5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41B5E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241B5E"/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41B5E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F9327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F9327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197;&#30005;&#23376;&#37038;&#20214;&#21457;&#36865;&#33267;lsjcwc2@lswz.gov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Ya Wang</cp:lastModifiedBy>
  <cp:revision>76</cp:revision>
  <cp:lastPrinted>2021-07-20T12:51:00Z</cp:lastPrinted>
  <dcterms:created xsi:type="dcterms:W3CDTF">2021-06-21T13:32:00Z</dcterms:created>
  <dcterms:modified xsi:type="dcterms:W3CDTF">2021-07-20T13:05:00Z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