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9F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76ED3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国家粮食和物资储备局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河北局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</w:p>
    <w:p w14:paraId="7DD82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拟录用公务员公示公告</w:t>
      </w:r>
    </w:p>
    <w:p w14:paraId="0B47F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620A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中央机关及其直属机构2025年度考试录用公务员工作有关要求，经过笔试、面试、体检、考察等程序，确定许玉崑等3人（详见附件）为国家粮食和物资储备局河北局2025年度拟录用人员，现予以公示。公示期间如有问题，请向国家粮食和物资储备局河北局人事处反映。</w:t>
      </w:r>
    </w:p>
    <w:p w14:paraId="371BC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公示时间：2025年5月26日-5月30日（5个工作日）</w:t>
      </w:r>
    </w:p>
    <w:p w14:paraId="567A4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监督电话：0311-89251523</w:t>
      </w:r>
    </w:p>
    <w:p w14:paraId="4C38B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联系地址：河北省石家庄市槐安东路163号</w:t>
      </w:r>
    </w:p>
    <w:p w14:paraId="7E004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邮政编码：050030</w:t>
      </w:r>
    </w:p>
    <w:p w14:paraId="649DF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5D52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河北局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</w:p>
    <w:p w14:paraId="7C298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拟录用公务员公示名单</w:t>
      </w:r>
    </w:p>
    <w:p w14:paraId="6C480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B54DD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5709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河北局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5424F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480" w:firstLineChars="1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18805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480" w:firstLineChars="1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7212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480" w:firstLineChars="1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1D3E5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80" w:lineRule="exact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附件：</w:t>
      </w:r>
    </w:p>
    <w:p w14:paraId="47A8DD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80" w:lineRule="exact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5ABB4D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国家粮食和物资储备局河北局2025年</w:t>
      </w:r>
    </w:p>
    <w:p w14:paraId="447988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拟录用公务员公示名单</w:t>
      </w:r>
    </w:p>
    <w:p w14:paraId="0E4AC1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</w:pPr>
    </w:p>
    <w:tbl>
      <w:tblPr>
        <w:tblStyle w:val="2"/>
        <w:tblW w:w="10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9"/>
        <w:gridCol w:w="894"/>
        <w:gridCol w:w="733"/>
        <w:gridCol w:w="1884"/>
        <w:gridCol w:w="1132"/>
        <w:gridCol w:w="1186"/>
        <w:gridCol w:w="2011"/>
        <w:gridCol w:w="698"/>
      </w:tblGrid>
      <w:tr w14:paraId="288CA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369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  <w:t>拟录用职位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689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33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F25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  <w:t>准考证号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  <w:t>学历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val="en-US" w:eastAsia="zh-CN"/>
              </w:rPr>
              <w:t>学位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821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  <w:t>毕业</w:t>
            </w:r>
          </w:p>
          <w:p w14:paraId="027A2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  <w:t>院校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133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38E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  <w:t>备注</w:t>
            </w:r>
          </w:p>
        </w:tc>
      </w:tr>
      <w:tr w14:paraId="1C09B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5B7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业务处</w:t>
            </w:r>
          </w:p>
          <w:p w14:paraId="591325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一级主任科员及以下（300110102004）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39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许玉崑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A41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780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153137080101106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70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大学本科</w:t>
            </w:r>
          </w:p>
          <w:p w14:paraId="28D8A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（学士）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D7C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华北理工</w:t>
            </w:r>
          </w:p>
          <w:p w14:paraId="465E50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大学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CA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兖矿能源集团股份有限公司营销中心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B7A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</w:tr>
      <w:tr w14:paraId="43FAB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8EC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业务处</w:t>
            </w:r>
          </w:p>
          <w:p w14:paraId="1CAAB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一级主任科员及以下（300110102005）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B3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李立松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CF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42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153113040102117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D0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大学本科</w:t>
            </w:r>
          </w:p>
          <w:p w14:paraId="2366A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（学士）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47A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河北农业</w:t>
            </w:r>
          </w:p>
          <w:p w14:paraId="67E56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大学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8D1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邯郸市乡村振兴</w:t>
            </w:r>
          </w:p>
          <w:p w14:paraId="66125C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促进中心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E0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</w:tr>
      <w:tr w14:paraId="134BF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A65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业务处</w:t>
            </w:r>
          </w:p>
          <w:p w14:paraId="22630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一级主任科员及以下（300110102006）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E16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王  贺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23D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9C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153142013107710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3B5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大学本科</w:t>
            </w:r>
          </w:p>
          <w:p w14:paraId="14382F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（学士）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9F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中南财经</w:t>
            </w:r>
          </w:p>
          <w:p w14:paraId="1C188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政法大学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B39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无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6A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</w:tr>
    </w:tbl>
    <w:p w14:paraId="02B44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480" w:firstLineChars="1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56760D"/>
    <w:rsid w:val="1C1C66C5"/>
    <w:rsid w:val="2164510E"/>
    <w:rsid w:val="23BE42D7"/>
    <w:rsid w:val="2FAC6BC6"/>
    <w:rsid w:val="30C6236E"/>
    <w:rsid w:val="33C13B4F"/>
    <w:rsid w:val="3C56760D"/>
    <w:rsid w:val="426E22CE"/>
    <w:rsid w:val="4B676569"/>
    <w:rsid w:val="52FE3593"/>
    <w:rsid w:val="5DFFAE9F"/>
    <w:rsid w:val="FFB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000000"/>
      <w:u w:val="none"/>
    </w:rPr>
  </w:style>
  <w:style w:type="character" w:styleId="5">
    <w:name w:val="Hyperlink"/>
    <w:basedOn w:val="3"/>
    <w:qFormat/>
    <w:uiPriority w:val="0"/>
    <w:rPr>
      <w:color w:val="000000"/>
      <w:u w:val="none"/>
    </w:rPr>
  </w:style>
  <w:style w:type="character" w:customStyle="1" w:styleId="6">
    <w:name w:val="tit_l"/>
    <w:basedOn w:val="3"/>
    <w:qFormat/>
    <w:uiPriority w:val="0"/>
    <w:rPr>
      <w:bdr w:val="single" w:color="005192" w:sz="24" w:space="0"/>
    </w:rPr>
  </w:style>
  <w:style w:type="character" w:customStyle="1" w:styleId="7">
    <w:name w:val="double2"/>
    <w:basedOn w:val="3"/>
    <w:qFormat/>
    <w:uiPriority w:val="0"/>
  </w:style>
  <w:style w:type="character" w:customStyle="1" w:styleId="8">
    <w:name w:val="jdcx_xcbm"/>
    <w:basedOn w:val="3"/>
    <w:qFormat/>
    <w:uiPriority w:val="0"/>
  </w:style>
  <w:style w:type="character" w:customStyle="1" w:styleId="9">
    <w:name w:val="pub-website-w"/>
    <w:basedOn w:val="3"/>
    <w:qFormat/>
    <w:uiPriority w:val="0"/>
  </w:style>
  <w:style w:type="character" w:customStyle="1" w:styleId="10">
    <w:name w:val="jdcx_p_c1"/>
    <w:basedOn w:val="3"/>
    <w:qFormat/>
    <w:uiPriority w:val="0"/>
    <w:rPr>
      <w:color w:val="666666"/>
    </w:rPr>
  </w:style>
  <w:style w:type="character" w:customStyle="1" w:styleId="11">
    <w:name w:val="double"/>
    <w:basedOn w:val="3"/>
    <w:qFormat/>
    <w:uiPriority w:val="0"/>
  </w:style>
  <w:style w:type="character" w:customStyle="1" w:styleId="12">
    <w:name w:val="creatime"/>
    <w:basedOn w:val="3"/>
    <w:qFormat/>
    <w:uiPriority w:val="0"/>
    <w:rPr>
      <w:color w:val="999999"/>
      <w:sz w:val="18"/>
      <w:szCs w:val="18"/>
    </w:rPr>
  </w:style>
  <w:style w:type="character" w:customStyle="1" w:styleId="13">
    <w:name w:val="jdcx_p_c22"/>
    <w:basedOn w:val="3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430</Words>
  <Characters>548</Characters>
  <Lines>0</Lines>
  <Paragraphs>0</Paragraphs>
  <TotalTime>1</TotalTime>
  <ScaleCrop>false</ScaleCrop>
  <LinksUpToDate>false</LinksUpToDate>
  <CharactersWithSpaces>576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2025-04-27T15:58:00Z</dcterms:created>
  <dc:creator>asus</dc:creator>
  <cp:lastModifiedBy>人才调配</cp:lastModifiedBy>
  <cp:lastPrinted>2025-05-23T01:01:00Z</cp:lastPrinted>
  <dcterms:modified xsi:type="dcterms:W3CDTF">2025-05-23T09:33:34Z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44D1F615B9644F6BA99C8C2BD8B75B5A_13</vt:lpwstr>
  </property>
  <property fmtid="{D5CDD505-2E9C-101B-9397-08002B2CF9AE}" pid="4" name="KSOTemplateDocerSaveRecord">
    <vt:lpwstr>eyJoZGlkIjoiYjQ5OWE1YmNlYmQzZmJjNjQwNDBiYTM4NTk2MjQyMGEifQ==</vt:lpwstr>
  </property>
</Properties>
</file>